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6AA3" w14:textId="77777777" w:rsidR="00FF2A02" w:rsidRPr="00EE5665" w:rsidRDefault="00000000">
      <w:pPr>
        <w:pStyle w:val="Ttulo2"/>
        <w:shd w:val="clear" w:color="auto" w:fill="FFFFFF"/>
        <w:jc w:val="center"/>
        <w:rPr>
          <w:rFonts w:asciiTheme="minorHAnsi" w:hAnsiTheme="minorHAnsi" w:cstheme="minorHAnsi"/>
          <w:b/>
          <w:bCs/>
          <w:color w:val="0B0F11"/>
          <w:sz w:val="40"/>
          <w:szCs w:val="40"/>
        </w:rPr>
      </w:pPr>
      <w:r w:rsidRPr="00EE5665">
        <w:rPr>
          <w:rFonts w:asciiTheme="minorHAnsi" w:hAnsiTheme="minorHAnsi" w:cstheme="minorHAnsi"/>
          <w:b/>
          <w:bCs/>
          <w:color w:val="0B0F11"/>
          <w:sz w:val="40"/>
          <w:szCs w:val="40"/>
        </w:rPr>
        <w:t>AYUDAS Y SUBVENCIONES</w:t>
      </w:r>
    </w:p>
    <w:p w14:paraId="50E9D0FF" w14:textId="77777777" w:rsidR="00FF2A02" w:rsidRPr="00EE5665" w:rsidRDefault="00FF2A02">
      <w:pPr>
        <w:rPr>
          <w:rFonts w:asciiTheme="minorHAnsi" w:hAnsiTheme="minorHAnsi" w:cstheme="minorHAnsi"/>
        </w:rPr>
      </w:pPr>
    </w:p>
    <w:p w14:paraId="3503A20D" w14:textId="77777777" w:rsidR="00FF2A02" w:rsidRPr="00EE5665" w:rsidRDefault="00000000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 xml:space="preserve">Sonia </w:t>
      </w:r>
      <w:proofErr w:type="spellStart"/>
      <w:r w:rsidRPr="00EE5665">
        <w:rPr>
          <w:rFonts w:asciiTheme="minorHAnsi" w:hAnsiTheme="minorHAnsi" w:cstheme="minorHAnsi"/>
          <w:color w:val="0B0F11"/>
          <w:sz w:val="27"/>
          <w:szCs w:val="27"/>
        </w:rPr>
        <w:t>Perfums</w:t>
      </w:r>
      <w:proofErr w:type="spellEnd"/>
      <w:r w:rsidRPr="00EE5665">
        <w:rPr>
          <w:rFonts w:asciiTheme="minorHAnsi" w:hAnsiTheme="minorHAnsi" w:cstheme="minorHAnsi"/>
          <w:color w:val="0B0F11"/>
          <w:sz w:val="27"/>
          <w:szCs w:val="27"/>
        </w:rPr>
        <w:t xml:space="preserve"> SL a continuación detalla la lista de ayudas y subvenciones recibidas a través de administraciones y organismos públicos para el ejercicio indicado.</w:t>
      </w:r>
    </w:p>
    <w:p w14:paraId="19428A38" w14:textId="77777777" w:rsidR="005B4F56" w:rsidRPr="00EE5665" w:rsidRDefault="005B4F56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</w:p>
    <w:p w14:paraId="00F92B97" w14:textId="77777777" w:rsidR="00EE5665" w:rsidRPr="00EE5665" w:rsidRDefault="00EE5665" w:rsidP="00EE5665">
      <w:pPr>
        <w:pStyle w:val="Ttulo2"/>
        <w:shd w:val="clear" w:color="auto" w:fill="FFFFFF"/>
        <w:rPr>
          <w:rFonts w:asciiTheme="minorHAnsi" w:hAnsiTheme="minorHAnsi" w:cstheme="minorHAnsi"/>
          <w:color w:val="0B0F11"/>
          <w:sz w:val="36"/>
        </w:rPr>
      </w:pPr>
      <w:r w:rsidRPr="00EE5665">
        <w:rPr>
          <w:rFonts w:asciiTheme="minorHAnsi" w:hAnsiTheme="minorHAnsi" w:cstheme="minorHAnsi"/>
          <w:b/>
          <w:bCs/>
          <w:color w:val="0B0F11"/>
        </w:rPr>
        <w:t>EJERCICIO 2024</w:t>
      </w:r>
    </w:p>
    <w:p w14:paraId="7209EF35" w14:textId="77777777" w:rsidR="00EE5665" w:rsidRPr="00EE5665" w:rsidRDefault="00EE5665" w:rsidP="00EE5665">
      <w:pPr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>Convocatoria 2023 Subvenciones Para El Fomento A La Contratación Laboral En La Isla De La Palma</w:t>
      </w:r>
    </w:p>
    <w:p w14:paraId="022ABCAB" w14:textId="77777777" w:rsidR="00EE5665" w:rsidRPr="00EE5665" w:rsidRDefault="00EE5665" w:rsidP="00EE5665">
      <w:pPr>
        <w:numPr>
          <w:ilvl w:val="1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EE5665">
        <w:rPr>
          <w:rFonts w:asciiTheme="minorHAnsi" w:hAnsiTheme="minorHAnsi" w:cstheme="minorHAnsi"/>
          <w:color w:val="0B0F11"/>
          <w:sz w:val="27"/>
          <w:szCs w:val="27"/>
        </w:rPr>
        <w:t>Exmo</w:t>
      </w:r>
      <w:proofErr w:type="spellEnd"/>
      <w:r w:rsidRPr="00EE5665">
        <w:rPr>
          <w:rFonts w:asciiTheme="minorHAnsi" w:hAnsiTheme="minorHAnsi" w:cstheme="minorHAnsi"/>
          <w:color w:val="0B0F11"/>
          <w:sz w:val="27"/>
          <w:szCs w:val="27"/>
        </w:rPr>
        <w:t xml:space="preserve"> Cabildo Insular de La Palma</w:t>
      </w:r>
    </w:p>
    <w:p w14:paraId="3C94A73D" w14:textId="77777777" w:rsidR="00EE5665" w:rsidRPr="00EE5665" w:rsidRDefault="00EE5665" w:rsidP="00EE5665">
      <w:pPr>
        <w:numPr>
          <w:ilvl w:val="1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>Importe Concesión: 5.000,00 euros</w:t>
      </w:r>
    </w:p>
    <w:p w14:paraId="2DE0B511" w14:textId="77777777" w:rsidR="00EE5665" w:rsidRPr="00EE5665" w:rsidRDefault="00EE5665" w:rsidP="00EE5665">
      <w:pPr>
        <w:numPr>
          <w:ilvl w:val="1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>Fecha Concesión: 17/03/2023</w:t>
      </w:r>
    </w:p>
    <w:p w14:paraId="208F18DB" w14:textId="77777777" w:rsidR="00EE5665" w:rsidRPr="00EE5665" w:rsidRDefault="00EE5665" w:rsidP="00EE5665">
      <w:pPr>
        <w:numPr>
          <w:ilvl w:val="1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7" w:tgtFrame="_blank" w:history="1">
        <w:r w:rsidRPr="00EE566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2CB94E92" w14:textId="77777777" w:rsidR="00EE5665" w:rsidRPr="00EE5665" w:rsidRDefault="00EE5665" w:rsidP="00EE5665">
      <w:pPr>
        <w:numPr>
          <w:ilvl w:val="1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8" w:tgtFrame="_blank" w:history="1">
        <w:r w:rsidRPr="00EE566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3868E85B" w14:textId="77777777" w:rsidR="00EE5665" w:rsidRPr="00EE5665" w:rsidRDefault="00EE5665" w:rsidP="00EE5665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0B0F11"/>
          <w:sz w:val="27"/>
          <w:szCs w:val="27"/>
        </w:rPr>
      </w:pPr>
      <w:r w:rsidRPr="00EE5665">
        <w:rPr>
          <w:rFonts w:asciiTheme="minorHAnsi" w:hAnsiTheme="minorHAnsi" w:cstheme="minorHAnsi"/>
          <w:color w:val="0B0F11"/>
          <w:sz w:val="27"/>
          <w:szCs w:val="27"/>
        </w:rPr>
        <w:t>Formatos: </w:t>
      </w:r>
      <w:hyperlink r:id="rId9" w:tgtFrame="_blank" w:history="1">
        <w:r w:rsidRPr="00EE566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Word</w:t>
        </w:r>
      </w:hyperlink>
      <w:r w:rsidRPr="00EE5665">
        <w:rPr>
          <w:rFonts w:asciiTheme="minorHAnsi" w:hAnsiTheme="minorHAnsi" w:cstheme="minorHAnsi"/>
          <w:color w:val="0B0F11"/>
          <w:sz w:val="27"/>
          <w:szCs w:val="27"/>
        </w:rPr>
        <w:t>, </w:t>
      </w:r>
      <w:hyperlink r:id="rId10" w:tgtFrame="_blank" w:history="1">
        <w:r w:rsidRPr="00EE566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PDF,</w:t>
        </w:r>
      </w:hyperlink>
      <w:r w:rsidRPr="00EE5665">
        <w:rPr>
          <w:rFonts w:asciiTheme="minorHAnsi" w:hAnsiTheme="minorHAnsi" w:cstheme="minorHAnsi"/>
          <w:color w:val="0B0F11"/>
          <w:sz w:val="27"/>
          <w:szCs w:val="27"/>
        </w:rPr>
        <w:t> </w:t>
      </w:r>
      <w:hyperlink r:id="rId11" w:tgtFrame="_blank" w:history="1">
        <w:r w:rsidRPr="00EE566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ODT</w:t>
        </w:r>
      </w:hyperlink>
    </w:p>
    <w:sectPr w:rsidR="00EE5665" w:rsidRPr="00EE5665">
      <w:headerReference w:type="default" r:id="rId12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FDD5" w14:textId="77777777" w:rsidR="00C23393" w:rsidRDefault="00C23393">
      <w:r>
        <w:separator/>
      </w:r>
    </w:p>
  </w:endnote>
  <w:endnote w:type="continuationSeparator" w:id="0">
    <w:p w14:paraId="698465C0" w14:textId="77777777" w:rsidR="00C23393" w:rsidRDefault="00C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3049" w14:textId="77777777" w:rsidR="00C23393" w:rsidRDefault="00C23393">
      <w:r>
        <w:rPr>
          <w:color w:val="000000"/>
        </w:rPr>
        <w:separator/>
      </w:r>
    </w:p>
  </w:footnote>
  <w:footnote w:type="continuationSeparator" w:id="0">
    <w:p w14:paraId="3662EF7B" w14:textId="77777777" w:rsidR="00C23393" w:rsidRDefault="00C2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499A" w14:textId="77777777" w:rsidR="00ED0944" w:rsidRDefault="00ED094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501D"/>
    <w:multiLevelType w:val="multilevel"/>
    <w:tmpl w:val="513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B36D3"/>
    <w:multiLevelType w:val="multilevel"/>
    <w:tmpl w:val="FF9CBF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4330913"/>
    <w:multiLevelType w:val="multilevel"/>
    <w:tmpl w:val="A1C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345E2"/>
    <w:multiLevelType w:val="multilevel"/>
    <w:tmpl w:val="882C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93183"/>
    <w:multiLevelType w:val="multilevel"/>
    <w:tmpl w:val="3598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212369">
    <w:abstractNumId w:val="1"/>
  </w:num>
  <w:num w:numId="2" w16cid:durableId="48651133">
    <w:abstractNumId w:val="3"/>
  </w:num>
  <w:num w:numId="3" w16cid:durableId="1678844919">
    <w:abstractNumId w:val="2"/>
  </w:num>
  <w:num w:numId="4" w16cid:durableId="1270897740">
    <w:abstractNumId w:val="0"/>
  </w:num>
  <w:num w:numId="5" w16cid:durableId="45213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02"/>
    <w:rsid w:val="00071D34"/>
    <w:rsid w:val="0058709C"/>
    <w:rsid w:val="005B4F56"/>
    <w:rsid w:val="006015C9"/>
    <w:rsid w:val="00925295"/>
    <w:rsid w:val="00BA5A64"/>
    <w:rsid w:val="00BE3095"/>
    <w:rsid w:val="00C23393"/>
    <w:rsid w:val="00DE4552"/>
    <w:rsid w:val="00E83DD7"/>
    <w:rsid w:val="00EA6021"/>
    <w:rsid w:val="00ED0944"/>
    <w:rsid w:val="00EE5665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81A"/>
  <w15:docId w15:val="{5D1DC51E-78FA-4C0E-95F5-F275CB2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psantacruzdetenerife.es/boletines/2023/26-4-23/26-4-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p.hacienda.gob.es/bdnstrans/GE/es/convocatorias/69658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niaperfums.com/doc/subvencion-2024.od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niaperfums.com/doc/subvencion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niaperfums.com/doc/subvencion-202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8</cp:revision>
  <cp:lastPrinted>2024-05-27T12:15:00Z</cp:lastPrinted>
  <dcterms:created xsi:type="dcterms:W3CDTF">2024-05-27T12:16:00Z</dcterms:created>
  <dcterms:modified xsi:type="dcterms:W3CDTF">2024-05-27T12:37:00Z</dcterms:modified>
</cp:coreProperties>
</file>